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5E" w:rsidRPr="0039105E" w:rsidRDefault="0039105E" w:rsidP="0039105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9105E">
        <w:rPr>
          <w:rStyle w:val="a4"/>
          <w:sz w:val="32"/>
          <w:szCs w:val="32"/>
        </w:rPr>
        <w:t>Н</w:t>
      </w:r>
      <w:r w:rsidRPr="0039105E">
        <w:rPr>
          <w:rStyle w:val="a4"/>
          <w:sz w:val="32"/>
          <w:szCs w:val="32"/>
        </w:rPr>
        <w:t>ИЖЕГОРОДСКАЯ ОБЛАСТЬ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9105E">
        <w:rPr>
          <w:sz w:val="32"/>
          <w:szCs w:val="32"/>
        </w:rPr>
        <w:t> </w:t>
      </w:r>
      <w:r w:rsidRPr="0039105E">
        <w:rPr>
          <w:rStyle w:val="a4"/>
          <w:sz w:val="32"/>
          <w:szCs w:val="32"/>
        </w:rPr>
        <w:t>ЗАКОН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  <w:r w:rsidRPr="0039105E">
        <w:rPr>
          <w:rStyle w:val="a4"/>
          <w:sz w:val="32"/>
          <w:szCs w:val="32"/>
        </w:rPr>
        <w:t>О ПРОТИВОДЕЙСТВИИ КОРРУПЦИИ В НИЖЕГОРОДСКОЙ ОБЛАСТИ</w:t>
      </w:r>
    </w:p>
    <w:p w:rsidR="0039105E" w:rsidRDefault="0039105E" w:rsidP="0039105E">
      <w:pPr>
        <w:pStyle w:val="a3"/>
      </w:pPr>
      <w:r>
        <w:t> </w:t>
      </w:r>
    </w:p>
    <w:p w:rsidR="0039105E" w:rsidRDefault="0039105E" w:rsidP="0039105E">
      <w:pPr>
        <w:pStyle w:val="a3"/>
        <w:spacing w:before="0" w:beforeAutospacing="0" w:after="0" w:afterAutospacing="0"/>
        <w:jc w:val="right"/>
      </w:pPr>
      <w:proofErr w:type="gramStart"/>
      <w:r>
        <w:t>Принят</w:t>
      </w:r>
      <w:proofErr w:type="gramEnd"/>
    </w:p>
    <w:p w:rsidR="0039105E" w:rsidRDefault="0039105E" w:rsidP="0039105E">
      <w:pPr>
        <w:pStyle w:val="a3"/>
        <w:spacing w:before="0" w:beforeAutospacing="0" w:after="0" w:afterAutospacing="0"/>
        <w:jc w:val="right"/>
      </w:pPr>
      <w:r>
        <w:t>Законодательным Собранием</w:t>
      </w:r>
    </w:p>
    <w:p w:rsidR="0039105E" w:rsidRDefault="0039105E" w:rsidP="0039105E">
      <w:pPr>
        <w:pStyle w:val="a3"/>
        <w:spacing w:before="0" w:beforeAutospacing="0" w:after="0" w:afterAutospacing="0"/>
        <w:jc w:val="right"/>
      </w:pPr>
      <w:r>
        <w:t>28 февраля 2008 года</w:t>
      </w:r>
    </w:p>
    <w:p w:rsidR="0039105E" w:rsidRDefault="0039105E" w:rsidP="0039105E">
      <w:pPr>
        <w:pStyle w:val="a3"/>
        <w:jc w:val="center"/>
      </w:pPr>
      <w:r>
        <w:t> </w:t>
      </w:r>
    </w:p>
    <w:p w:rsidR="0039105E" w:rsidRDefault="0039105E" w:rsidP="0039105E">
      <w:pPr>
        <w:pStyle w:val="a3"/>
        <w:spacing w:before="0" w:beforeAutospacing="0" w:after="0" w:afterAutospacing="0"/>
        <w:jc w:val="center"/>
      </w:pPr>
      <w:proofErr w:type="gramStart"/>
      <w:r>
        <w:t>(в ред. законов Нижегородской области</w:t>
      </w:r>
      <w:proofErr w:type="gramEnd"/>
    </w:p>
    <w:p w:rsidR="0039105E" w:rsidRDefault="0039105E" w:rsidP="0039105E">
      <w:pPr>
        <w:pStyle w:val="a3"/>
        <w:spacing w:before="0" w:beforeAutospacing="0" w:after="0" w:afterAutospacing="0"/>
        <w:jc w:val="center"/>
      </w:pPr>
      <w:r>
        <w:t xml:space="preserve">от 10.08.2009 </w:t>
      </w:r>
      <w:hyperlink r:id="rId5" w:history="1">
        <w:r>
          <w:rPr>
            <w:rStyle w:val="a5"/>
          </w:rPr>
          <w:t>N 110-З</w:t>
        </w:r>
      </w:hyperlink>
      <w:r>
        <w:t xml:space="preserve">, от 09.09.2009 </w:t>
      </w:r>
      <w:hyperlink r:id="rId6" w:history="1">
        <w:r>
          <w:rPr>
            <w:rStyle w:val="a5"/>
          </w:rPr>
          <w:t>N 170-З</w:t>
        </w:r>
      </w:hyperlink>
      <w:r>
        <w:t>,</w:t>
      </w:r>
    </w:p>
    <w:p w:rsidR="0039105E" w:rsidRDefault="0039105E" w:rsidP="0039105E">
      <w:pPr>
        <w:pStyle w:val="a3"/>
        <w:spacing w:before="0" w:beforeAutospacing="0" w:after="0" w:afterAutospacing="0"/>
        <w:jc w:val="center"/>
      </w:pPr>
      <w:r>
        <w:t xml:space="preserve">от 03.02.2010 </w:t>
      </w:r>
      <w:hyperlink r:id="rId7" w:history="1">
        <w:r>
          <w:rPr>
            <w:rStyle w:val="a5"/>
          </w:rPr>
          <w:t>N 6-З</w:t>
        </w:r>
      </w:hyperlink>
      <w:r>
        <w:t xml:space="preserve">, от 11.05.2010 </w:t>
      </w:r>
      <w:hyperlink r:id="rId8" w:history="1">
        <w:r>
          <w:rPr>
            <w:rStyle w:val="a5"/>
          </w:rPr>
          <w:t>N 73-З</w:t>
        </w:r>
      </w:hyperlink>
      <w:r>
        <w:t>,</w:t>
      </w:r>
    </w:p>
    <w:p w:rsidR="0039105E" w:rsidRDefault="0039105E" w:rsidP="0039105E">
      <w:pPr>
        <w:pStyle w:val="a3"/>
        <w:spacing w:before="0" w:beforeAutospacing="0" w:after="0" w:afterAutospacing="0"/>
        <w:jc w:val="center"/>
      </w:pPr>
      <w:r>
        <w:t xml:space="preserve">от 04.06.2010 </w:t>
      </w:r>
      <w:hyperlink r:id="rId9" w:history="1">
        <w:r>
          <w:rPr>
            <w:rStyle w:val="a5"/>
          </w:rPr>
          <w:t>N 95-З</w:t>
        </w:r>
      </w:hyperlink>
      <w:r>
        <w:t xml:space="preserve">, от 07.02.2011 </w:t>
      </w:r>
      <w:hyperlink r:id="rId10" w:history="1">
        <w:r>
          <w:rPr>
            <w:rStyle w:val="a5"/>
          </w:rPr>
          <w:t>N 17-З</w:t>
        </w:r>
      </w:hyperlink>
      <w:r>
        <w:t>,</w:t>
      </w:r>
    </w:p>
    <w:p w:rsidR="0039105E" w:rsidRDefault="0039105E" w:rsidP="0039105E">
      <w:pPr>
        <w:pStyle w:val="a3"/>
        <w:spacing w:before="0" w:beforeAutospacing="0" w:after="0" w:afterAutospacing="0"/>
        <w:jc w:val="center"/>
      </w:pPr>
      <w:r>
        <w:t xml:space="preserve">от 05.03.2012 </w:t>
      </w:r>
      <w:hyperlink r:id="rId11" w:history="1">
        <w:r>
          <w:rPr>
            <w:rStyle w:val="a5"/>
          </w:rPr>
          <w:t>N 18-З</w:t>
        </w:r>
      </w:hyperlink>
      <w:r>
        <w:t xml:space="preserve">, от 03.04.2013 </w:t>
      </w:r>
      <w:hyperlink r:id="rId12" w:history="1">
        <w:r>
          <w:rPr>
            <w:rStyle w:val="a5"/>
          </w:rPr>
          <w:t>N 39-З</w:t>
        </w:r>
      </w:hyperlink>
      <w:r>
        <w:t>)</w:t>
      </w:r>
    </w:p>
    <w:p w:rsidR="0039105E" w:rsidRDefault="0039105E" w:rsidP="0039105E">
      <w:pPr>
        <w:pStyle w:val="a3"/>
        <w:jc w:val="center"/>
      </w:pPr>
      <w:r>
        <w:t> </w:t>
      </w:r>
    </w:p>
    <w:p w:rsidR="0039105E" w:rsidRDefault="0039105E" w:rsidP="0039105E">
      <w:pPr>
        <w:pStyle w:val="a3"/>
        <w:jc w:val="center"/>
      </w:pPr>
      <w:r>
        <w:rPr>
          <w:rStyle w:val="a4"/>
        </w:rPr>
        <w:t>Глава 1. ОБЩИЕ ПОЛОЖЕНИЯ</w:t>
      </w:r>
    </w:p>
    <w:p w:rsidR="0039105E" w:rsidRPr="0039105E" w:rsidRDefault="0039105E" w:rsidP="0039105E">
      <w:pPr>
        <w:pStyle w:val="a3"/>
        <w:spacing w:before="0" w:beforeAutospacing="0" w:after="0" w:afterAutospacing="0"/>
        <w:rPr>
          <w:b/>
        </w:rPr>
      </w:pPr>
      <w:r w:rsidRPr="0039105E">
        <w:rPr>
          <w:b/>
        </w:rPr>
        <w:t> Статья 1. Предмет регулирования настоящего Закона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13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Настоящий Закон в соответствии с Федеральным </w:t>
      </w:r>
      <w:hyperlink r:id="rId14" w:history="1">
        <w:r w:rsidRPr="0039105E">
          <w:rPr>
            <w:rStyle w:val="a5"/>
          </w:rPr>
          <w:t>законом</w:t>
        </w:r>
      </w:hyperlink>
      <w:r w:rsidRPr="0039105E">
        <w:t xml:space="preserve"> "О противодействии коррупции" определяет основы формирования антикоррупционной политики в Нижегородской области в целях создания эффективного механизма противодействия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2. Основные понятия, используемые в настоящем Законе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Для целей настоящего Закона используются следующие основные понятия: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коррупция: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proofErr w:type="gramStart"/>
      <w:r w:rsidRPr="0039105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15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03.02.2010 N 6-З)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б) совершение деяний, указанных в </w:t>
      </w:r>
      <w:hyperlink r:id="rId16" w:anchor="Par32" w:history="1">
        <w:r w:rsidRPr="0039105E">
          <w:rPr>
            <w:rStyle w:val="a5"/>
          </w:rPr>
          <w:t>подпункте "а" настоящего пункта</w:t>
        </w:r>
      </w:hyperlink>
      <w:r w:rsidRPr="0039105E">
        <w:t>, от имени или в интересах юридического лица;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1 в ред. </w:t>
      </w:r>
      <w:hyperlink r:id="rId17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2) антикоррупционная политика - деятельность субъектов антикоррупционной политики в целях противодействия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2 в ред. </w:t>
      </w:r>
      <w:hyperlink r:id="rId18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3) антикоррупционная экспертиза - экспертиза нормативных правовых актов (проектов нормативных правовых актов) Нижегородской области, проводимая в целях выявления в них </w:t>
      </w:r>
      <w:proofErr w:type="spellStart"/>
      <w:r w:rsidRPr="0039105E">
        <w:t>коррупциогенных</w:t>
      </w:r>
      <w:proofErr w:type="spellEnd"/>
      <w:r w:rsidRPr="0039105E">
        <w:t xml:space="preserve"> факторов и их последующего устранения;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3 в ред. </w:t>
      </w:r>
      <w:hyperlink r:id="rId19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4) антикоррупционный мониторинг - наблюдение, анализ, оценка и прогноз </w:t>
      </w:r>
      <w:proofErr w:type="spellStart"/>
      <w:r w:rsidRPr="0039105E">
        <w:t>коррупциогенных</w:t>
      </w:r>
      <w:proofErr w:type="spellEnd"/>
      <w:r w:rsidRPr="0039105E">
        <w:t xml:space="preserve"> факторов, а также мер реализации антикоррупционной политики;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5) </w:t>
      </w:r>
      <w:proofErr w:type="spellStart"/>
      <w:r w:rsidRPr="0039105E">
        <w:t>коррупциогенность</w:t>
      </w:r>
      <w:proofErr w:type="spellEnd"/>
      <w:r w:rsidRPr="0039105E">
        <w:t xml:space="preserve"> - заложенная в правовых нормах возможность способствовать коррупции в процессе реализации таких норм;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lastRenderedPageBreak/>
        <w:t xml:space="preserve">6) </w:t>
      </w:r>
      <w:proofErr w:type="spellStart"/>
      <w:r w:rsidRPr="0039105E">
        <w:t>коррупциогенный</w:t>
      </w:r>
      <w:proofErr w:type="spellEnd"/>
      <w:r w:rsidRPr="0039105E">
        <w:t xml:space="preserve"> фактор - положения нормативного правового акта Нижегородской области (проекта нормативного правового акта), устанавливающие для </w:t>
      </w:r>
      <w:proofErr w:type="spellStart"/>
      <w:r w:rsidRPr="0039105E">
        <w:t>правоприменителя</w:t>
      </w:r>
      <w:proofErr w:type="spellEnd"/>
      <w:r w:rsidRPr="0039105E"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6 в ред. </w:t>
      </w:r>
      <w:hyperlink r:id="rId20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7) противодействие коррупции - деятельность федеральных органов государственной власти, органов государственной власти Нижегородской области,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в) по минимизации и (или) ликвидации последствий коррупционных правонарушений;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7 в ред. </w:t>
      </w:r>
      <w:hyperlink r:id="rId21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8) субъекты антикоррупционной политики - органы государственной власти Нижегородской области, иные государственные органы Нижегородской области, правоохранительные органы, органы местного самоуправления муниципальных образований Нижегородской области (далее - органы местного самоуправления), институты гражданского общества, организации и физические лица.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8 в ред. </w:t>
      </w:r>
      <w:hyperlink r:id="rId22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3. Задачи антикоррупционной политики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Задачами антикоррупционной политики являются: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создание системы мер противодействия коррупции в Нижегородской области;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2) устранение причин, порождающих коррупцию, и противодействие условиям, способствующим ее появлению;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вовлечение граждан в реализацию антикоррупционной политики;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23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4) формирование антикоррупционного сознания, нетерпимости по отношению к коррупционным действиям.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4. Основные принципы противодействия коррупции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24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Противодействие коррупции основывается на следующих основных принципах: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признание, обеспечение и защита основных прав и свобод человека и гражданина;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2) законность;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публичность и открытость деятельности государственных органов и органов местного самоуправления;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4) неотвратимость ответственности за совершение коррупционных правонарушений;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6) приоритетное применение мер по предупреждению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center"/>
      </w:pPr>
      <w:r w:rsidRPr="0039105E">
        <w:rPr>
          <w:rStyle w:val="a4"/>
        </w:rPr>
        <w:t>Глава 2. ПРОТИВОДЕЙСТВИЕ КОРРУПЦИИ</w:t>
      </w:r>
      <w:bookmarkStart w:id="0" w:name="_GoBack"/>
      <w:bookmarkEnd w:id="0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5. Меры противодействия коррупции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Мерами противодействия коррупции являются: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принятие и реализация программ противодействия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2) антикоррупционная экспертиза нормативных правовых актов (проектов нормативных правовых актов);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lastRenderedPageBreak/>
        <w:t xml:space="preserve">(в ред. </w:t>
      </w:r>
      <w:hyperlink r:id="rId25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антикоррупционный мониторинг;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4) антикоррупционное образование и антикоррупционная пропаганда;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5) иные меры, предусмотренные федеральным законодательством и принятыми в соответствии с ним законами и иными нормативными правовыми актами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5 в ред. </w:t>
      </w:r>
      <w:hyperlink r:id="rId26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05.03.2012 N 18-З)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6. Программа противодействия коррупции в Нижегородской области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1. Программа противодействия коррупции в Нижегородской области является комплексной мерой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 в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2. Программа противодействия коррупции в Нижегородской области разрабатывается и утверждается Правительством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7. Антикоррупционная экспертиза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27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1. Антикоррупционная экспертиза нормативных правовых актов (проектов нормативных правовых актов) Нижегородской области проводится в целях выявления в них </w:t>
      </w:r>
      <w:proofErr w:type="spellStart"/>
      <w:r w:rsidRPr="0039105E">
        <w:t>коррупциогенных</w:t>
      </w:r>
      <w:proofErr w:type="spellEnd"/>
      <w:r w:rsidRPr="0039105E">
        <w:t xml:space="preserve"> факторов и их последующего устранения.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2. </w:t>
      </w:r>
      <w:proofErr w:type="spellStart"/>
      <w:r w:rsidRPr="0039105E">
        <w:t>Коррупциогенные</w:t>
      </w:r>
      <w:proofErr w:type="spellEnd"/>
      <w:r w:rsidRPr="0039105E">
        <w:t xml:space="preserve"> факторы, на наличие которых должны анализироваться нормативные правовые акты (проекты нормативных правовых актов), выявляются в соответствии с перечнем </w:t>
      </w:r>
      <w:proofErr w:type="spellStart"/>
      <w:r w:rsidRPr="0039105E">
        <w:t>коррупциогенных</w:t>
      </w:r>
      <w:proofErr w:type="spellEnd"/>
      <w:r w:rsidRPr="0039105E">
        <w:t xml:space="preserve"> факторов, установленным Правительством Российской Федерации.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ч</w:t>
      </w:r>
      <w:proofErr w:type="gramEnd"/>
      <w:r w:rsidRPr="0039105E">
        <w:t xml:space="preserve">асть 2 в ред. </w:t>
      </w:r>
      <w:hyperlink r:id="rId28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11.05.2010 N 73-З)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В соответствии с федеральным законодательством антикоррупционная экспертиза нормативных правовых актов (проектов нормативных правовых актов) Нижегородской области проводится прокуратурой Российской Федерации, федеральным органом исполнительной власти в области юстиции, органами государственной власти Нижегородской области, их должностными лицами.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>
        <w:t xml:space="preserve">     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   3 . </w:t>
      </w:r>
      <w:r>
        <w:t xml:space="preserve">1. </w:t>
      </w:r>
      <w:r w:rsidRPr="0039105E">
        <w:t xml:space="preserve"> В   целях  проведения   органами   прокуратуры   антикоррупционной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экспертизы  нормативных  правовых  актов по вопросам, определенным </w:t>
      </w:r>
      <w:hyperlink r:id="rId29" w:history="1">
        <w:r w:rsidRPr="0039105E">
          <w:rPr>
            <w:rStyle w:val="a5"/>
          </w:rPr>
          <w:t>частью 2</w:t>
        </w:r>
      </w:hyperlink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статьи 3  Федерального  закона "Об антикоррупционной экспертизе </w:t>
      </w:r>
      <w:proofErr w:type="gramStart"/>
      <w:r w:rsidRPr="0039105E">
        <w:t>нормативных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правовых  актов",  органы  государственной  власти  Нижегородской   области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представляют  (передают)  в  прокуратуру  Нижегородской  области заверенные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копии: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законов Нижегородской области - в течение семи дней со дня их подписания Губернатором Нижегородской области;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2) постановлений Законодательного Собрания Нижегородской области - в течение десяти дней со дня их принятия;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нормативных правовых актов Губернатора и Правительства Нижегородской области - в течение семи дней со дня их издания (принятия);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4) нормативных правовых актов министерств и иных органов исполнительной власти Нижегородской области - в течение пяти дней со дня их внесения в Реестр нормативных актов органов исполнительной власти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>
        <w:t xml:space="preserve">        </w:t>
      </w:r>
      <w:r w:rsidRPr="0039105E">
        <w:t xml:space="preserve">(часть 3  введена </w:t>
      </w:r>
      <w:hyperlink r:id="rId30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от 07.02.2011 N 17-З)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4. Органы государственной власти Нижегородской области проводят антикоррупционную экспертизу нормативных правовых актов (проектов нормативных правовых актов) Нижегородской области при проведении их правовой экспертизы и мониторинге их применения.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5. Антикоррупционная экспертиза проектов нормативных правовых актов Нижегородской области проводится при проведении их правовой экспертизы в порядке и сроки, установленные соответственно Законодательным Собранием Нижегородской области и Правительством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lastRenderedPageBreak/>
        <w:t xml:space="preserve">6. Антикоррупционная экспертиза нормативных правовых актов (проектов нормативных правовых актов) Нижегородской области проводится согласно </w:t>
      </w:r>
      <w:hyperlink r:id="rId31" w:history="1">
        <w:r w:rsidRPr="0039105E">
          <w:rPr>
            <w:rStyle w:val="a5"/>
          </w:rPr>
          <w:t>методике</w:t>
        </w:r>
      </w:hyperlink>
      <w:r w:rsidRPr="0039105E">
        <w:t>, определенной Правительством Российской Федерации.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 xml:space="preserve">Статья 8. Утратила силу. - </w:t>
      </w:r>
      <w:hyperlink r:id="rId32" w:history="1">
        <w:r w:rsidRPr="0039105E">
          <w:rPr>
            <w:rStyle w:val="a5"/>
            <w:b/>
          </w:rPr>
          <w:t>Закон</w:t>
        </w:r>
      </w:hyperlink>
      <w:r w:rsidRPr="0039105E">
        <w:rPr>
          <w:b/>
        </w:rPr>
        <w:t xml:space="preserve"> Нижегородской области от 09.09.2009 N 170-З.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9. Заключение по результатам антикоррупционной экспертизы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33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ind w:left="54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1. Все выявленные в нормативном правовом акте (проекте нормативного правового акта) Нижегородской области </w:t>
      </w:r>
      <w:proofErr w:type="spellStart"/>
      <w:r w:rsidRPr="0039105E">
        <w:t>коррупциогенные</w:t>
      </w:r>
      <w:proofErr w:type="spellEnd"/>
      <w:r w:rsidRPr="0039105E">
        <w:t xml:space="preserve"> факторы отражаются в заключении, составляемом при проведении антикоррупционной экспертизы.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В заключении предлагаются способы устранения </w:t>
      </w:r>
      <w:proofErr w:type="spellStart"/>
      <w:r w:rsidRPr="0039105E">
        <w:t>коррупциогенных</w:t>
      </w:r>
      <w:proofErr w:type="spellEnd"/>
      <w:r w:rsidRPr="0039105E">
        <w:t xml:space="preserve"> факторов, а также могут быть отражены возможные негативные последствия сохранения в нормативном правовом акте (проекте нормативного правового акта) Нижегородской области выявленных </w:t>
      </w:r>
      <w:proofErr w:type="spellStart"/>
      <w:r w:rsidRPr="0039105E">
        <w:t>коррупциогенных</w:t>
      </w:r>
      <w:proofErr w:type="spellEnd"/>
      <w:r w:rsidRPr="0039105E">
        <w:t xml:space="preserve"> факторов, указаны положения, не относящиеся к </w:t>
      </w:r>
      <w:proofErr w:type="spellStart"/>
      <w:r w:rsidRPr="0039105E">
        <w:t>коррупциогенным</w:t>
      </w:r>
      <w:proofErr w:type="spellEnd"/>
      <w:r w:rsidRPr="0039105E">
        <w:t xml:space="preserve"> факторам, но которые могут способствовать созданию условий для проявления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2. </w:t>
      </w:r>
      <w:proofErr w:type="gramStart"/>
      <w:r w:rsidRPr="0039105E">
        <w:t>Заключение по результатам антикоррупционной экспертизы нормативного правового акта (проекта нормативного правового акта) Нижегородской области носит рекомендательный характер и подлежит обязательному рассмотрению органом государственной власти Нижегородской области (должностным лицом), разрабатывающим и (или) принявшим (издавшим) данный нормативный правовой акт (проект нормативного правового акта).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Срок и процедура рассмотрения заключения, доработки проекта нормативного правового акта Нижегородской области, внесения в действующий нормативный правовой акт Нижегородской области изменений определяются соответственно Законодательным Собранием Нижегородской области и Правительством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10. Независимая антикоррупционная экспертиза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34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ind w:left="54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1. Институты гражданского общества и граждане могут в порядке, предусмотренном нормативными правовыми актами Российской Федерации, за счет собственных сре</w:t>
      </w:r>
      <w:proofErr w:type="gramStart"/>
      <w:r w:rsidRPr="0039105E">
        <w:t>дств пр</w:t>
      </w:r>
      <w:proofErr w:type="gramEnd"/>
      <w:r w:rsidRPr="0039105E">
        <w:t>оводить независимую антикоррупционную экспертизу нормативных правовых актов (проектов нормативных правовых актов)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2. Заключение по результатам независимой антикоррупционной экспертизы носит рекомендательный характер и подлежит обязательному рассмотрению органом государственной власти Нижегородской области или должностным лицом, которым оно направлено, в тридцатидневный срок со дня его получения.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Результаты независимой антикоррупционной экспертизы учитываются при проведении антикоррупционного мониторинга и подготовке программ противодействия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11. Антикоррупционный мониторинг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1. Антикоррупционный мониторинг включает в себя мониторинг </w:t>
      </w:r>
      <w:proofErr w:type="spellStart"/>
      <w:r w:rsidRPr="0039105E">
        <w:t>коррупциогенных</w:t>
      </w:r>
      <w:proofErr w:type="spellEnd"/>
      <w:r w:rsidRPr="0039105E">
        <w:t xml:space="preserve"> факторов и мер реализации антикоррупционной политики.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2. Антикоррупционный мониторинг проводится в целях: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своевременного приведения правовых актов органов государственной власти Нижегородской области в соответствие с законодательством Российской Федерации;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2) обеспечения разработки и реализации программ противодействия коррупции путем учета коррупционных правонарушений и </w:t>
      </w:r>
      <w:proofErr w:type="spellStart"/>
      <w:r w:rsidRPr="0039105E">
        <w:t>коррупциогенных</w:t>
      </w:r>
      <w:proofErr w:type="spellEnd"/>
      <w:r w:rsidRPr="0039105E">
        <w:t xml:space="preserve"> факторов, проведения опросов и иных мероприятий с целью получения информации о проявлениях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обеспечения оценки эффективности мер, реализуемых посредством программ противодействия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3. Антикоррупционный мониторинг осуществляется путем наблюдения за результатами применения мер противодействия коррупции, анализа и </w:t>
      </w:r>
      <w:proofErr w:type="gramStart"/>
      <w:r w:rsidRPr="0039105E">
        <w:t>оценки</w:t>
      </w:r>
      <w:proofErr w:type="gramEnd"/>
      <w:r w:rsidRPr="0039105E">
        <w:t xml:space="preserve"> полученных в результате такого </w:t>
      </w:r>
      <w:r w:rsidRPr="0039105E">
        <w:lastRenderedPageBreak/>
        <w:t>наблюдения данных, разработки прогнозов будущего состояния и тенденций развития соответствующих мер.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4. Решение о проведении антикоррупционного мониторинга принимается Губернатором Нижегородской области или Законодательным Собранием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5. </w:t>
      </w:r>
      <w:hyperlink r:id="rId35" w:history="1">
        <w:r w:rsidRPr="0039105E">
          <w:rPr>
            <w:rStyle w:val="a5"/>
          </w:rPr>
          <w:t>Порядок</w:t>
        </w:r>
      </w:hyperlink>
      <w:r w:rsidRPr="0039105E">
        <w:t xml:space="preserve"> проведения антикоррупционного мониторинга устанавливается Правительством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6. Результаты антикоррупционного мониторинга являются основой для разработки проекта программы противодействия коррупции либо внесения изменений в действующую программу.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7. Информация о выявленных в результате антикоррупционного мониторинга нарушениях действующего законодательства, прав граждан (категории граждан) или юридических лиц направляется в правоохранительные органы, Законодательное Собрание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 xml:space="preserve">Статья 12. </w:t>
      </w:r>
      <w:proofErr w:type="gramStart"/>
      <w:r w:rsidRPr="0039105E">
        <w:rPr>
          <w:b/>
        </w:rPr>
        <w:t>Антикоррупционные</w:t>
      </w:r>
      <w:proofErr w:type="gramEnd"/>
      <w:r w:rsidRPr="0039105E">
        <w:rPr>
          <w:b/>
        </w:rPr>
        <w:t xml:space="preserve"> образование и пропаганда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1. Антикоррупционное образование осуществляется путем обучения и воспитания в интересах личности, общества и государства антикоррупционного мировоззрения, формирования нетерпимости к коррупционному поведению, повышения уровня правосознания и правовой культуры, а также подготовки и переподготовки специалистов в сфере проведения антикоррупционной экспертизы, ведения антикоррупционного мониторинга.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в</w:t>
      </w:r>
      <w:proofErr w:type="gramEnd"/>
      <w:r w:rsidRPr="0039105E">
        <w:t xml:space="preserve"> ред. </w:t>
      </w:r>
      <w:hyperlink r:id="rId36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2. Утратила силу. - </w:t>
      </w:r>
      <w:hyperlink r:id="rId37" w:history="1">
        <w:r w:rsidRPr="0039105E">
          <w:rPr>
            <w:rStyle w:val="a5"/>
          </w:rPr>
          <w:t>Закон</w:t>
        </w:r>
      </w:hyperlink>
      <w:r w:rsidRPr="0039105E">
        <w:t xml:space="preserve"> Нижегородской области от 09.09.2009 N 170-З.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Антикоррупционная пропаганда представляет собой деятельность средств массовой информации и иных субъектов антикоррупционной политики, стимулируемую системой государственных заказов, содержанием которой является просветительская работа в обществе по вопросам противодействия коррупции в любых ее проявлениях, воспитание у населения чувства гражданской ответственности, укрепление доверия к власти.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38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4. Мероприятия по антикоррупционному образованию и антикоррупционной пропаганде в обязательном порядке включаются в программы противодействия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ч</w:t>
      </w:r>
      <w:proofErr w:type="gramEnd"/>
      <w:r w:rsidRPr="0039105E">
        <w:t xml:space="preserve">асть четвертая в ред. </w:t>
      </w:r>
      <w:hyperlink r:id="rId39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  Статья  12.1.</w:t>
      </w:r>
      <w:r w:rsidRPr="0039105E">
        <w:rPr>
          <w:b/>
        </w:rPr>
        <w:t>  О  представлении  сведений  о  доходах,  об  имуществе  и</w:t>
      </w:r>
      <w:r>
        <w:rPr>
          <w:b/>
        </w:rPr>
        <w:t xml:space="preserve"> </w:t>
      </w:r>
      <w:r w:rsidRPr="0039105E">
        <w:rPr>
          <w:b/>
        </w:rPr>
        <w:t>обязательствах имущественного характера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введена</w:t>
      </w:r>
      <w:proofErr w:type="gramEnd"/>
      <w:r w:rsidRPr="0039105E">
        <w:t xml:space="preserve"> </w:t>
      </w:r>
      <w:hyperlink r:id="rId40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от 10.08.2009 N 110-З)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1. </w:t>
      </w:r>
      <w:proofErr w:type="gramStart"/>
      <w:r w:rsidRPr="0039105E">
        <w:t>Граждане, претендующие на замещение государственных должностей Нижегородской области, и лица, замещающие государственные должности Нижегородской области,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2. </w:t>
      </w:r>
      <w:hyperlink r:id="rId41" w:history="1">
        <w:r w:rsidRPr="0039105E">
          <w:rPr>
            <w:rStyle w:val="a5"/>
          </w:rPr>
          <w:t>Положение</w:t>
        </w:r>
      </w:hyperlink>
      <w:r w:rsidRPr="0039105E">
        <w:t xml:space="preserve"> о представлении гражданами, претендующими на замещение государственных должностей Нижегородской области, и лицами, замещающими государственные должности Нижегородской области, сведений о доходах, об имуществе и обязательствах имущественного характера утверждается Губернатором Нижегородской области, если иное не установлено федеральным законодательством.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в</w:t>
      </w:r>
      <w:proofErr w:type="gramEnd"/>
      <w:r w:rsidRPr="0039105E">
        <w:t xml:space="preserve"> ред. </w:t>
      </w:r>
      <w:hyperlink r:id="rId42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05.03.2012 N 18-З)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3. </w:t>
      </w:r>
      <w:hyperlink r:id="rId43" w:history="1">
        <w:proofErr w:type="gramStart"/>
        <w:r w:rsidRPr="0039105E">
          <w:rPr>
            <w:rStyle w:val="a5"/>
          </w:rPr>
          <w:t>Положение</w:t>
        </w:r>
      </w:hyperlink>
      <w:r w:rsidRPr="0039105E">
        <w:t xml:space="preserve"> о проверке достоверности и полноты сведений, представляемых гражданами, претендующими на замещение государственных должностей Нижегородской области, и лицами, замещающими государственные должности Нижегородской области, и соблюдения ограничений лицами, замещающими государственные должности Нижегородской области, утверждается Губернатором Нижегородской области, если иное не установлено федеральным законодательством.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ч</w:t>
      </w:r>
      <w:proofErr w:type="gramEnd"/>
      <w:r w:rsidRPr="0039105E">
        <w:t xml:space="preserve">асть 3 введена </w:t>
      </w:r>
      <w:hyperlink r:id="rId44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от 03.02.2010 N 6-З; в ред. </w:t>
      </w:r>
      <w:hyperlink r:id="rId45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05.03.2012 N 18-З)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lastRenderedPageBreak/>
        <w:t>4. Порядок размещения сведений о доходах, об имуществе и обязательствах имущественного характера лиц, замещающих государственные должности Нижегородской области, и членов их семей на официальных сайтах государственных органов Нижегородской области в информационно-телекоммуникационной сети "Интернет" и предоставления этих сведений средствам массовой информации для опубликования утверждается Губернатором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в</w:t>
      </w:r>
      <w:proofErr w:type="gramEnd"/>
      <w:r w:rsidRPr="0039105E">
        <w:t xml:space="preserve"> ред. </w:t>
      </w:r>
      <w:hyperlink r:id="rId46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05.03.2012 N 18-З)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proofErr w:type="gramStart"/>
      <w:r w:rsidRPr="0039105E">
        <w:t xml:space="preserve">Порядок размещения сведений о доходах, об имуществе и обязательствах имущественного характера, представляемых депутатами Законодательного Собрания Нижегородской области, на официальном сайте Законодательного Собрания Нижегородской области в информационно-телекоммуникационной сети "Интернет" и порядок предоставления этих сведений средствам массовой информации для опубликования в связи с их запросами определяются </w:t>
      </w:r>
      <w:hyperlink r:id="rId47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"О статусе депутата Законодательного Собрания Нижегородской области".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48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05.03.2012 N 18-З)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(часть 4 введена </w:t>
      </w:r>
      <w:hyperlink r:id="rId49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от 04.06.2010 N 95-З)</w:t>
      </w:r>
    </w:p>
    <w:p w:rsidR="0039105E" w:rsidRDefault="0039105E" w:rsidP="0039105E">
      <w:pPr>
        <w:pStyle w:val="a3"/>
        <w:spacing w:before="0" w:beforeAutospacing="0" w:after="0" w:afterAutospacing="0"/>
        <w:jc w:val="both"/>
      </w:pP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 xml:space="preserve">    Статья 12. 2. </w:t>
      </w:r>
      <w:r w:rsidRPr="0039105E">
        <w:rPr>
          <w:b/>
        </w:rPr>
        <w:t>О представлении сведений о расходах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(</w:t>
      </w:r>
      <w:proofErr w:type="gramStart"/>
      <w:r w:rsidRPr="0039105E">
        <w:t>введена</w:t>
      </w:r>
      <w:proofErr w:type="gramEnd"/>
      <w:r w:rsidRPr="0039105E">
        <w:t xml:space="preserve"> </w:t>
      </w:r>
      <w:hyperlink r:id="rId50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от 03.04.2013 N 39-З)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1. </w:t>
      </w:r>
      <w:proofErr w:type="gramStart"/>
      <w:r w:rsidRPr="0039105E">
        <w:t>Лица, замещающие государственные должности Нижегородской области,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 последних</w:t>
      </w:r>
      <w:proofErr w:type="gramEnd"/>
      <w:r w:rsidRPr="0039105E">
        <w:t xml:space="preserve"> года, предшествующих совершению сделки, и об источниках получения средств, за счет которых совершена сделка.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2. Порядок представления сведений, указанных в </w:t>
      </w:r>
      <w:hyperlink r:id="rId51" w:anchor="Par181" w:history="1">
        <w:r w:rsidRPr="0039105E">
          <w:rPr>
            <w:rStyle w:val="a5"/>
          </w:rPr>
          <w:t>части 1 настоящей статьи</w:t>
        </w:r>
      </w:hyperlink>
      <w:r w:rsidRPr="0039105E">
        <w:t xml:space="preserve">, лицами, замещающими государственные должности Нижегородской области, определяется Губернатором Нижегородской области, если иное не установлено федеральным законодательством и </w:t>
      </w:r>
      <w:hyperlink r:id="rId52" w:anchor="Par185" w:history="1">
        <w:r w:rsidRPr="0039105E">
          <w:rPr>
            <w:rStyle w:val="a5"/>
          </w:rPr>
          <w:t>частью 3 настоящей статьи</w:t>
        </w:r>
      </w:hyperlink>
      <w:r w:rsidRPr="0039105E">
        <w:t>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proofErr w:type="gramStart"/>
      <w:r w:rsidRPr="0039105E">
        <w:t>Контроль за</w:t>
      </w:r>
      <w:proofErr w:type="gramEnd"/>
      <w:r w:rsidRPr="0039105E">
        <w:t xml:space="preserve"> соответствием расходов лиц, замещающих государственные должности Нижегородской области, а также расходов их супруг (супругов) и несовершеннолетних детей общему доходу данных лиц и их супруг (супругов) за три последних года, предшествующих совершению сделки (далее - контроль за расходами), осуществляется в порядке, установленном федеральным законодательством.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proofErr w:type="gramStart"/>
      <w:r w:rsidRPr="0039105E"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государственную должность Нижегородской области, и его супруги (супруга) за три последних года, предшествующих совершению сделки, размещаются на официальных сайтах государственных органов Нижегородской</w:t>
      </w:r>
      <w:proofErr w:type="gramEnd"/>
      <w:r w:rsidRPr="0039105E">
        <w:t xml:space="preserve"> области в информационно-телекоммуникационной сети "Интернет" и предоставляются для опубликования средствам массовой информации в порядке, определяемом федеральным законодательством.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3. </w:t>
      </w:r>
      <w:proofErr w:type="gramStart"/>
      <w:r w:rsidRPr="0039105E">
        <w:t xml:space="preserve">Порядок представления сведений, указанных в </w:t>
      </w:r>
      <w:hyperlink r:id="rId53" w:anchor="Par181" w:history="1">
        <w:r w:rsidRPr="0039105E">
          <w:rPr>
            <w:rStyle w:val="a5"/>
          </w:rPr>
          <w:t>части 1 настоящей статьи</w:t>
        </w:r>
      </w:hyperlink>
      <w:r w:rsidRPr="0039105E">
        <w:t xml:space="preserve">, депутатами Законодательного Собрания Нижегородской области, порядок осуществления контроля за их расходами, а также расходами их супруг (супругов) и несовершеннолетних детей, порядок размещения представленных сведений на официальном сайте Законодательного Собрания Нижегородской области в информационно-телекоммуникационной сети "Интернет" и предоставления этих сведений средствам массовой информации для опубликования определяются федеральными законами и </w:t>
      </w:r>
      <w:hyperlink r:id="rId54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</w:t>
      </w:r>
      <w:proofErr w:type="gramEnd"/>
      <w:r w:rsidRPr="0039105E">
        <w:t xml:space="preserve"> "О статусе депутата Законодательного Собрания Нижегородской области".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center"/>
      </w:pPr>
      <w:r w:rsidRPr="0039105E">
        <w:rPr>
          <w:rStyle w:val="a4"/>
        </w:rPr>
        <w:t xml:space="preserve">Глава 3. ОРГАНИЗАЦИОННОЕ ОБЕСПЕЧЕНИЕ </w:t>
      </w:r>
      <w:proofErr w:type="gramStart"/>
      <w:r w:rsidRPr="0039105E">
        <w:rPr>
          <w:rStyle w:val="a4"/>
        </w:rPr>
        <w:t>АНТИКОРРУПЦИОННОЙ</w:t>
      </w:r>
      <w:proofErr w:type="gramEnd"/>
    </w:p>
    <w:p w:rsidR="0039105E" w:rsidRPr="0039105E" w:rsidRDefault="0039105E" w:rsidP="0039105E">
      <w:pPr>
        <w:pStyle w:val="a3"/>
        <w:spacing w:before="0" w:beforeAutospacing="0" w:after="0" w:afterAutospacing="0"/>
        <w:jc w:val="center"/>
      </w:pPr>
      <w:r w:rsidRPr="0039105E">
        <w:rPr>
          <w:rStyle w:val="a4"/>
        </w:rPr>
        <w:t>ПОЛИТИКИ В НИЖЕГОРОДСКОЙ ОБЛАСТИ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lastRenderedPageBreak/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13. Межведомственный координационный совет по противодействию коррупции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55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09.09.2009 N 170-З)</w:t>
      </w:r>
    </w:p>
    <w:p w:rsidR="0039105E" w:rsidRPr="0039105E" w:rsidRDefault="0039105E" w:rsidP="0039105E">
      <w:pPr>
        <w:pStyle w:val="a3"/>
        <w:spacing w:before="0" w:beforeAutospacing="0" w:after="0" w:afterAutospacing="0"/>
        <w:ind w:left="54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1. В целях реализации антикоррупционной политики в Нижегородской области создается постоянно действующий межведомственный координационный совет по противодействию коррупции при Губернаторе Нижегородской области (далее - Совет).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Персональный </w:t>
      </w:r>
      <w:hyperlink r:id="rId56" w:history="1">
        <w:r w:rsidRPr="0039105E">
          <w:rPr>
            <w:rStyle w:val="a5"/>
          </w:rPr>
          <w:t>состав</w:t>
        </w:r>
      </w:hyperlink>
      <w:r w:rsidRPr="0039105E">
        <w:t xml:space="preserve"> Совета и </w:t>
      </w:r>
      <w:hyperlink r:id="rId57" w:history="1">
        <w:r w:rsidRPr="0039105E">
          <w:rPr>
            <w:rStyle w:val="a5"/>
          </w:rPr>
          <w:t>Положение</w:t>
        </w:r>
      </w:hyperlink>
      <w:r w:rsidRPr="0039105E">
        <w:t xml:space="preserve"> о нем утверждаются Губернатором Нижегородской области.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В состав Совета могут входить руководители органов государственной власти Нижегородской области, правоохранительных органов, Общественной палаты Нижегородской области, представители иных органов, общественных объединений и организаций.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2. К основным полномочиям Совета относится: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участие в реализации на территории Нижегородской области государственной политики в области противодействия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2) обеспечение взаимодействия и координация деятельности территориальных органов федеральных органов исполнительной власти, органов исполнительной власти Нижегородской области, органов местного самоуправления по реализации антикоррупционной политики;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разработка мер по противодействию коррупции, устранению причин и условий, способствующих ее проявлению, подготовка рекомендаций по их совершенствованию;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4) рассмотрение программ противодействия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Совет ежегодно готовит отчет о состоянии коррупции, реализации мер антикоррупционной политики и мер противодействия коррупции в Нижегородской области (далее - отчет). Отчет направляется Губернатору Нижегородской области, Законодательному Собранию Нижегородской области, Общественной палате Нижегородской области. Отчет подлежит размещению на официальных сайтах Правительства и Законодательного Собрания Нижегородской области в международной компьютерной сети "Интернет" и опубликованию в средствах массовой информации.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14. Участие органов местного самоуправления в реализации антикоррупционной политики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Органы местного самоуправления в пределах компетенции, установленной законодательством Российской Федерации и законодательством Нижегородской области, вправе: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1) устанавливать порядок утверждения и утверждать муниципальные программы противодействия коррупции;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2) устанавливать порядок проведения и проводить антикоррупционную экспертизу муниципальных правовых актов с учетом требований </w:t>
      </w:r>
      <w:hyperlink r:id="rId58" w:anchor="Par92" w:history="1">
        <w:r w:rsidRPr="0039105E">
          <w:rPr>
            <w:rStyle w:val="a5"/>
          </w:rPr>
          <w:t>статей 7</w:t>
        </w:r>
      </w:hyperlink>
      <w:r w:rsidRPr="0039105E">
        <w:t xml:space="preserve"> и </w:t>
      </w:r>
      <w:hyperlink r:id="rId59" w:anchor="Par119" w:history="1">
        <w:r w:rsidRPr="0039105E">
          <w:rPr>
            <w:rStyle w:val="a5"/>
          </w:rPr>
          <w:t>9</w:t>
        </w:r>
      </w:hyperlink>
      <w:r w:rsidRPr="0039105E">
        <w:t xml:space="preserve"> настоящего Закона;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(в ред. </w:t>
      </w:r>
      <w:hyperlink r:id="rId60" w:history="1">
        <w:r w:rsidRPr="0039105E">
          <w:rPr>
            <w:rStyle w:val="a5"/>
          </w:rPr>
          <w:t>Закона</w:t>
        </w:r>
      </w:hyperlink>
      <w:r w:rsidRPr="0039105E">
        <w:t xml:space="preserve"> Нижегородской области от 03.02.2010 N 6-З)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3) устанавливать порядок и проводить антикоррупционный мониторинг на уровне муниципальных образований Нижегородской области;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4) организовывать антикоррупционное образование и участвовать в антикоррупционной пропаганде на уровне муниципальных образований Нижегородской области;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5) предоставлять информацию, связанную с проведением антикоррупционной экспертизы актов и антикоррупционного мониторинга, по запросам органов государственной власти Нижегородской области;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6) осуществлять иные меры по противодействию коррупции, предусмотренные Федеральным </w:t>
      </w:r>
      <w:hyperlink r:id="rId61" w:history="1">
        <w:r w:rsidRPr="0039105E">
          <w:rPr>
            <w:rStyle w:val="a5"/>
          </w:rPr>
          <w:t>законом</w:t>
        </w:r>
      </w:hyperlink>
      <w:r w:rsidRPr="0039105E">
        <w:t xml:space="preserve"> "О противодействии коррупции".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(п. 6 </w:t>
      </w:r>
      <w:proofErr w:type="gramStart"/>
      <w:r w:rsidRPr="0039105E">
        <w:t>введен</w:t>
      </w:r>
      <w:proofErr w:type="gramEnd"/>
      <w:r w:rsidRPr="0039105E">
        <w:t xml:space="preserve"> </w:t>
      </w:r>
      <w:hyperlink r:id="rId62" w:history="1">
        <w:r w:rsidRPr="0039105E">
          <w:rPr>
            <w:rStyle w:val="a5"/>
          </w:rPr>
          <w:t>Законом</w:t>
        </w:r>
      </w:hyperlink>
      <w:r w:rsidRPr="0039105E">
        <w:t xml:space="preserve"> Нижегородской области от 05.03.2012 N 18-З)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15. Совещательные и экспертные органы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1. Органы государственной власти Нижегородской области и органы местного самоуправления могут создавать совещательные и экспертные органы с привлечением представителей территориальных органов федеральных органов исполнительной власти, в том числе </w:t>
      </w:r>
      <w:r w:rsidRPr="0039105E">
        <w:lastRenderedPageBreak/>
        <w:t>правоохранительных органов, общественных объединений, научных, образовательных учреждений, иных организаций и лиц, специализирующихся на изучении проблем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2. Руководители органов государственной власти Нижегородской области, органов местного самоуправления, а также создаваемые совещательные и экспертные органы обеспечивают реализацию антикоррупционной политики в соответствующих органах государственной власти Нижегородской области и органах местного самоуправления.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Совещательные и экспертные органы, создаваемые при органах государственной власти Нижегородской области, осуществляют взаимодействие с комиссиями по соблюдению требований к служебному поведению гражданских служащих и урегулированию конфликтов интересов, комиссиями по размещению заказов на поставки товаров, выполнение работ, оказание услуг для государственных нужд Нижегородской области, образуемых в соответствии с законодательством Российской Федерации.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4. Порядок деятельности и персональный состав совещательных и экспертных органов устанавливаются соответствующими органами государственной власти Нижегородской области и органами местного самоуправления.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5. Рекомендации, принятые на заседаниях совещательных и экспертных органов, могут быть использованы при подготовке программ противодействия коррупции.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center"/>
      </w:pPr>
      <w:r w:rsidRPr="0039105E">
        <w:rPr>
          <w:rStyle w:val="a4"/>
        </w:rPr>
        <w:t>Глава 4. ЗАКЛЮЧИТЕЛЬНЫЕ ПОЛОЖЕНИЯ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  <w:rPr>
          <w:b/>
        </w:rPr>
      </w:pPr>
      <w:r w:rsidRPr="0039105E">
        <w:rPr>
          <w:b/>
        </w:rPr>
        <w:t>Статья 16. Вступление в силу настоящего Закона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1. Настоящий Закон вступает в силу по истечении десяти дней со дня его официального опубликования.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 xml:space="preserve">2. Правительство Нижегородской области в течение трех месяцев со дня официального опубликования настоящего Закона определяет уполномоченный </w:t>
      </w:r>
      <w:hyperlink r:id="rId63" w:history="1">
        <w:r w:rsidRPr="0039105E">
          <w:rPr>
            <w:rStyle w:val="a5"/>
          </w:rPr>
          <w:t>орган</w:t>
        </w:r>
      </w:hyperlink>
      <w:r w:rsidRPr="0039105E">
        <w:t xml:space="preserve"> исполнительной власти Нижегородской области по реализации антикоррупционной политики, обеспечивает разработку </w:t>
      </w:r>
      <w:hyperlink r:id="rId64" w:history="1">
        <w:r w:rsidRPr="0039105E">
          <w:rPr>
            <w:rStyle w:val="a5"/>
          </w:rPr>
          <w:t>порядка</w:t>
        </w:r>
      </w:hyperlink>
      <w:r w:rsidRPr="0039105E">
        <w:t xml:space="preserve"> проведения антикоррупционной экспертизы актов, разработку и утверждение </w:t>
      </w:r>
      <w:hyperlink r:id="rId65" w:history="1">
        <w:r w:rsidRPr="0039105E">
          <w:rPr>
            <w:rStyle w:val="a5"/>
          </w:rPr>
          <w:t>порядка</w:t>
        </w:r>
      </w:hyperlink>
      <w:r w:rsidRPr="0039105E">
        <w:t xml:space="preserve"> проведения антикоррупционного мониторинга.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3. Нормативные правовые акты Губернатора Нижегородской области, Правительства Нижегородской области и Законодательного Собрания Нижегородской области подлежат приведению в соответствие с настоящим Законом в течение шести месяцев со дня его официального опубликования.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 </w:t>
      </w:r>
    </w:p>
    <w:p w:rsidR="0039105E" w:rsidRDefault="0039105E" w:rsidP="0039105E">
      <w:pPr>
        <w:pStyle w:val="a3"/>
        <w:spacing w:before="0" w:beforeAutospacing="0" w:after="0" w:afterAutospacing="0"/>
        <w:jc w:val="both"/>
      </w:pPr>
    </w:p>
    <w:p w:rsidR="0039105E" w:rsidRDefault="0039105E" w:rsidP="0039105E">
      <w:pPr>
        <w:pStyle w:val="a3"/>
        <w:spacing w:before="0" w:beforeAutospacing="0" w:after="0" w:afterAutospacing="0"/>
        <w:jc w:val="both"/>
      </w:pPr>
    </w:p>
    <w:p w:rsidR="0039105E" w:rsidRDefault="0039105E" w:rsidP="0039105E">
      <w:pPr>
        <w:pStyle w:val="a3"/>
        <w:spacing w:before="0" w:beforeAutospacing="0" w:after="0" w:afterAutospacing="0"/>
        <w:jc w:val="both"/>
      </w:pPr>
    </w:p>
    <w:p w:rsidR="0039105E" w:rsidRDefault="0039105E" w:rsidP="0039105E">
      <w:pPr>
        <w:pStyle w:val="a3"/>
        <w:spacing w:before="0" w:beforeAutospacing="0" w:after="0" w:afterAutospacing="0"/>
        <w:jc w:val="both"/>
      </w:pP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Губернатор области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В.П.ШАНЦЕВ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Нижний Новгород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7 марта 2008 года</w:t>
      </w:r>
    </w:p>
    <w:p w:rsidR="0039105E" w:rsidRPr="0039105E" w:rsidRDefault="0039105E" w:rsidP="0039105E">
      <w:pPr>
        <w:pStyle w:val="a3"/>
        <w:spacing w:before="0" w:beforeAutospacing="0" w:after="0" w:afterAutospacing="0"/>
        <w:jc w:val="both"/>
      </w:pPr>
      <w:r w:rsidRPr="0039105E">
        <w:t>N 20-З</w:t>
      </w:r>
    </w:p>
    <w:p w:rsidR="0077700D" w:rsidRPr="0039105E" w:rsidRDefault="0077700D" w:rsidP="003910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7700D" w:rsidRPr="0039105E" w:rsidSect="0039105E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5E"/>
    <w:rsid w:val="0039105E"/>
    <w:rsid w:val="0077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05E"/>
    <w:rPr>
      <w:b/>
      <w:bCs/>
    </w:rPr>
  </w:style>
  <w:style w:type="character" w:styleId="a5">
    <w:name w:val="Hyperlink"/>
    <w:basedOn w:val="a0"/>
    <w:uiPriority w:val="99"/>
    <w:semiHidden/>
    <w:unhideWhenUsed/>
    <w:rsid w:val="003910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105E"/>
    <w:rPr>
      <w:b/>
      <w:bCs/>
    </w:rPr>
  </w:style>
  <w:style w:type="character" w:styleId="a5">
    <w:name w:val="Hyperlink"/>
    <w:basedOn w:val="a0"/>
    <w:uiPriority w:val="99"/>
    <w:semiHidden/>
    <w:unhideWhenUsed/>
    <w:rsid w:val="003910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8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7C8EACAE50A0A31F230E97420BFEEF9394ACB521BCA569D950D8389CD44E3EC92728647E1844288BF9846V250M" TargetMode="External"/><Relationship Id="rId18" Type="http://schemas.openxmlformats.org/officeDocument/2006/relationships/hyperlink" Target="consultantplus://offline/ref=77C8EACAE50A0A31F230E97420BFEEF9394ACB521BCA569D950D8389CD44E3EC92728647E1844288BF9847V25EM" TargetMode="External"/><Relationship Id="rId26" Type="http://schemas.openxmlformats.org/officeDocument/2006/relationships/hyperlink" Target="consultantplus://offline/ref=77C8EACAE50A0A31F230E97420BFEEF9394ACB521DC4509B960D8389CD44E3EC92728647E1844288BF9846V250M" TargetMode="External"/><Relationship Id="rId39" Type="http://schemas.openxmlformats.org/officeDocument/2006/relationships/hyperlink" Target="consultantplus://offline/ref=77C8EACAE50A0A31F230E97420BFEEF9394ACB521BCA569D950D8389CD44E3EC92728647E1844288BF9840V25DM" TargetMode="External"/><Relationship Id="rId21" Type="http://schemas.openxmlformats.org/officeDocument/2006/relationships/hyperlink" Target="consultantplus://offline/ref=77C8EACAE50A0A31F230E97420BFEEF9394ACB521BCA569D950D8389CD44E3EC92728647E1844288BF9844V258M" TargetMode="External"/><Relationship Id="rId34" Type="http://schemas.openxmlformats.org/officeDocument/2006/relationships/hyperlink" Target="consultantplus://offline/ref=77C8EACAE50A0A31F230E97420BFEEF9394ACB521BCA569D950D8389CD44E3EC92728647E1844288BF9843V25FM" TargetMode="External"/><Relationship Id="rId42" Type="http://schemas.openxmlformats.org/officeDocument/2006/relationships/hyperlink" Target="consultantplus://offline/ref=77C8EACAE50A0A31F230E97420BFEEF9394ACB521DC4509B960D8389CD44E3EC92728647E1844288BF9847V25BM" TargetMode="External"/><Relationship Id="rId47" Type="http://schemas.openxmlformats.org/officeDocument/2006/relationships/hyperlink" Target="consultantplus://offline/ref=77C8EACAE50A0A31F230E97420BFEEF9394ACB521FCB539E9C0D8389CD44E3EC92728647E1844288BF9945V259M" TargetMode="External"/><Relationship Id="rId50" Type="http://schemas.openxmlformats.org/officeDocument/2006/relationships/hyperlink" Target="consultantplus://offline/ref=77C8EACAE50A0A31F230E97420BFEEF9394ACB521EC4559E900D8389CD44E3EC92728647E1844288BF9846V251M" TargetMode="External"/><Relationship Id="rId55" Type="http://schemas.openxmlformats.org/officeDocument/2006/relationships/hyperlink" Target="consultantplus://offline/ref=77C8EACAE50A0A31F230E97420BFEEF9394ACB521BCA569D950D8389CD44E3EC92728647E1844288BF9840V25FM" TargetMode="External"/><Relationship Id="rId63" Type="http://schemas.openxmlformats.org/officeDocument/2006/relationships/hyperlink" Target="consultantplus://offline/ref=77C8EACAE50A0A31F230E97420BFEEF9394ACB521FCE5490910D8389CD44E3ECV952M" TargetMode="External"/><Relationship Id="rId7" Type="http://schemas.openxmlformats.org/officeDocument/2006/relationships/hyperlink" Target="consultantplus://offline/ref=77C8EACAE50A0A31F230E97420BFEEF9394ACB521CCD559E900D8389CD44E3EC92728647E1844288BF9846V251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%D0%9D%D0%BE%D0%B2%D0%B0%D1%8F%20%D0%BF%D0%B0%D0%BF%D0%BA%D0%B0\%D0%BE%D1%82%20%D0%90%D0%BD%D1%82%D0%BE%D0%BD%D0%BE%D0%B2%D0%BE%D0%B9\%D0%98%D0%BD%D1%84%D0%BE%D1%80%D0%BC%D0%B0%D1%86%D0%B8%D1%8F%20%D0%BD%D0%B0%20%D1%81%D0%B0%D0%B9%D1%82\5\%D0%9D%D0%9F%D0%90%20%D0%9D%D0%B8%D0%B6%D0%B5%D0%B3%D0%BE%D1%80%D0%BE%D0%B4%D1%81%D0%BA%D0%BE%D0%B9%20%D0%BE%D0%B1%D0%BB%D0%B0%D1%81%D1%82%D0%B8\%D0%97%D0%B0%D0%BA%D0%BE%D0%BD%2020-%D0%97.doc" TargetMode="External"/><Relationship Id="rId29" Type="http://schemas.openxmlformats.org/officeDocument/2006/relationships/hyperlink" Target="consultantplus://offline/ref=77C8EACAE50A0A31F230F77936D3B1FC3F44965B10CA5ECFC952D8D49A4DE9BBD53DDF05A589438AVB5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7C8EACAE50A0A31F230E97420BFEEF9394ACB521BCA569D950D8389CD44E3EC92728647E1844288BF9846V251M" TargetMode="External"/><Relationship Id="rId11" Type="http://schemas.openxmlformats.org/officeDocument/2006/relationships/hyperlink" Target="consultantplus://offline/ref=77C8EACAE50A0A31F230E97420BFEEF9394ACB521DC4509B960D8389CD44E3EC92728647E1844288BF9846V251M" TargetMode="External"/><Relationship Id="rId24" Type="http://schemas.openxmlformats.org/officeDocument/2006/relationships/hyperlink" Target="consultantplus://offline/ref=77C8EACAE50A0A31F230E97420BFEEF9394ACB521BCA569D950D8389CD44E3EC92728647E1844288BF9844V25EM" TargetMode="External"/><Relationship Id="rId32" Type="http://schemas.openxmlformats.org/officeDocument/2006/relationships/hyperlink" Target="consultantplus://offline/ref=77C8EACAE50A0A31F230E97420BFEEF9394ACB521BCA569D950D8389CD44E3EC92728647E1844288BF9842V250M" TargetMode="External"/><Relationship Id="rId37" Type="http://schemas.openxmlformats.org/officeDocument/2006/relationships/hyperlink" Target="consultantplus://offline/ref=77C8EACAE50A0A31F230E97420BFEEF9394ACB521BCA569D950D8389CD44E3EC92728647E1844288BF9840V25BM" TargetMode="External"/><Relationship Id="rId40" Type="http://schemas.openxmlformats.org/officeDocument/2006/relationships/hyperlink" Target="consultantplus://offline/ref=77C8EACAE50A0A31F230E97420BFEEF9394ACB521BCB5C90910D8389CD44E3EC92728647E1844288BF9847V25DM" TargetMode="External"/><Relationship Id="rId45" Type="http://schemas.openxmlformats.org/officeDocument/2006/relationships/hyperlink" Target="consultantplus://offline/ref=77C8EACAE50A0A31F230E97420BFEEF9394ACB521DC4509B960D8389CD44E3EC92728647E1844288BF9847V25AM" TargetMode="External"/><Relationship Id="rId53" Type="http://schemas.openxmlformats.org/officeDocument/2006/relationships/hyperlink" Target="file:///D:\%D0%9D%D0%BE%D0%B2%D0%B0%D1%8F%20%D0%BF%D0%B0%D0%BF%D0%BA%D0%B0\%D0%BE%D1%82%20%D0%90%D0%BD%D1%82%D0%BE%D0%BD%D0%BE%D0%B2%D0%BE%D0%B9\%D0%98%D0%BD%D1%84%D0%BE%D1%80%D0%BC%D0%B0%D1%86%D0%B8%D1%8F%20%D0%BD%D0%B0%20%D1%81%D0%B0%D0%B9%D1%82\5\%D0%9D%D0%9F%D0%90%20%D0%9D%D0%B8%D0%B6%D0%B5%D0%B3%D0%BE%D1%80%D0%BE%D0%B4%D1%81%D0%BA%D0%BE%D0%B9%20%D0%BE%D0%B1%D0%BB%D0%B0%D1%81%D1%82%D0%B8\%D0%97%D0%B0%D0%BA%D0%BE%D0%BD%2020-%D0%97.doc" TargetMode="External"/><Relationship Id="rId58" Type="http://schemas.openxmlformats.org/officeDocument/2006/relationships/hyperlink" Target="file:///D:\%D0%9D%D0%BE%D0%B2%D0%B0%D1%8F%20%D0%BF%D0%B0%D0%BF%D0%BA%D0%B0\%D0%BE%D1%82%20%D0%90%D0%BD%D1%82%D0%BE%D0%BD%D0%BE%D0%B2%D0%BE%D0%B9\%D0%98%D0%BD%D1%84%D0%BE%D1%80%D0%BC%D0%B0%D1%86%D0%B8%D1%8F%20%D0%BD%D0%B0%20%D1%81%D0%B0%D0%B9%D1%82\5\%D0%9D%D0%9F%D0%90%20%D0%9D%D0%B8%D0%B6%D0%B5%D0%B3%D0%BE%D1%80%D0%BE%D0%B4%D1%81%D0%BA%D0%BE%D0%B9%20%D0%BE%D0%B1%D0%BB%D0%B0%D1%81%D1%82%D0%B8\%D0%97%D0%B0%D0%BA%D0%BE%D0%BD%2020-%D0%97.doc" TargetMode="External"/><Relationship Id="rId66" Type="http://schemas.openxmlformats.org/officeDocument/2006/relationships/fontTable" Target="fontTable.xml"/><Relationship Id="rId5" Type="http://schemas.openxmlformats.org/officeDocument/2006/relationships/hyperlink" Target="consultantplus://offline/ref=77C8EACAE50A0A31F230E97420BFEEF9394ACB521BCB5C90910D8389CD44E3EC92728647E1844288BF9847V25DM" TargetMode="External"/><Relationship Id="rId15" Type="http://schemas.openxmlformats.org/officeDocument/2006/relationships/hyperlink" Target="consultantplus://offline/ref=77C8EACAE50A0A31F230E97420BFEEF9394ACB521CCD559E900D8389CD44E3EC92728647E1844288BF9846V250M" TargetMode="External"/><Relationship Id="rId23" Type="http://schemas.openxmlformats.org/officeDocument/2006/relationships/hyperlink" Target="consultantplus://offline/ref=77C8EACAE50A0A31F230E97420BFEEF9394ACB521BCA569D950D8389CD44E3EC92728647E1844288BF9844V25FM" TargetMode="External"/><Relationship Id="rId28" Type="http://schemas.openxmlformats.org/officeDocument/2006/relationships/hyperlink" Target="consultantplus://offline/ref=77C8EACAE50A0A31F230E97420BFEEF9394ACB521CCF5190950D8389CD44E3EC92728647E1844288BF9846V251M" TargetMode="External"/><Relationship Id="rId36" Type="http://schemas.openxmlformats.org/officeDocument/2006/relationships/hyperlink" Target="consultantplus://offline/ref=77C8EACAE50A0A31F230E97420BFEEF9394ACB521BCA569D950D8389CD44E3EC92728647E1844288BF9840V258M" TargetMode="External"/><Relationship Id="rId49" Type="http://schemas.openxmlformats.org/officeDocument/2006/relationships/hyperlink" Target="consultantplus://offline/ref=77C8EACAE50A0A31F230E97420BFEEF9394ACB521CCF5C90970D8389CD44E3EC92728647E1844288BF9846V251M" TargetMode="External"/><Relationship Id="rId57" Type="http://schemas.openxmlformats.org/officeDocument/2006/relationships/hyperlink" Target="consultantplus://offline/ref=77C8EACAE50A0A31F230E97420BFEEF9394ACB521FCE5490910D8389CD44E3EC92728647E1844288BF9847V25FM" TargetMode="External"/><Relationship Id="rId61" Type="http://schemas.openxmlformats.org/officeDocument/2006/relationships/hyperlink" Target="consultantplus://offline/ref=77C8EACAE50A0A31F230F77936D3B1FC3F4493561AC45ECFC952D8D49AV45DM" TargetMode="External"/><Relationship Id="rId10" Type="http://schemas.openxmlformats.org/officeDocument/2006/relationships/hyperlink" Target="consultantplus://offline/ref=77C8EACAE50A0A31F230E97420BFEEF9394ACB521CC55C9B950D8389CD44E3EC92728647E1844288BF9847V25AM" TargetMode="External"/><Relationship Id="rId19" Type="http://schemas.openxmlformats.org/officeDocument/2006/relationships/hyperlink" Target="consultantplus://offline/ref=77C8EACAE50A0A31F230E97420BFEEF9394ACB521BCA569D950D8389CD44E3EC92728647E1844288BF9847V251M" TargetMode="External"/><Relationship Id="rId31" Type="http://schemas.openxmlformats.org/officeDocument/2006/relationships/hyperlink" Target="consultantplus://offline/ref=77C8EACAE50A0A31F230F77936D3B1FC3F44915611C85ECFC952D8D49A4DE9BBD53DDF05A589438AVB58M" TargetMode="External"/><Relationship Id="rId44" Type="http://schemas.openxmlformats.org/officeDocument/2006/relationships/hyperlink" Target="consultantplus://offline/ref=77C8EACAE50A0A31F230E97420BFEEF9394ACB521CCD559E900D8389CD44E3EC92728647E1844288BF9847V259M" TargetMode="External"/><Relationship Id="rId52" Type="http://schemas.openxmlformats.org/officeDocument/2006/relationships/hyperlink" Target="file:///D:\%D0%9D%D0%BE%D0%B2%D0%B0%D1%8F%20%D0%BF%D0%B0%D0%BF%D0%BA%D0%B0\%D0%BE%D1%82%20%D0%90%D0%BD%D1%82%D0%BE%D0%BD%D0%BE%D0%B2%D0%BE%D0%B9\%D0%98%D0%BD%D1%84%D0%BE%D1%80%D0%BC%D0%B0%D1%86%D0%B8%D1%8F%20%D0%BD%D0%B0%20%D1%81%D0%B0%D0%B9%D1%82\5\%D0%9D%D0%9F%D0%90%20%D0%9D%D0%B8%D0%B6%D0%B5%D0%B3%D0%BE%D1%80%D0%BE%D0%B4%D1%81%D0%BA%D0%BE%D0%B9%20%D0%BE%D0%B1%D0%BB%D0%B0%D1%81%D1%82%D0%B8\%D0%97%D0%B0%D0%BA%D0%BE%D0%BD%2020-%D0%97.doc" TargetMode="External"/><Relationship Id="rId60" Type="http://schemas.openxmlformats.org/officeDocument/2006/relationships/hyperlink" Target="consultantplus://offline/ref=77C8EACAE50A0A31F230E97420BFEEF9394ACB521CCD559E900D8389CD44E3EC92728647E1844288BF9847V25BM" TargetMode="External"/><Relationship Id="rId65" Type="http://schemas.openxmlformats.org/officeDocument/2006/relationships/hyperlink" Target="consultantplus://offline/ref=77C8EACAE50A0A31F230E97420BFEEF9394ACB521FC95D9A960D8389CD44E3EC92728647E1844288BF9847V25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C8EACAE50A0A31F230E97420BFEEF9394ACB521CCF5C90970D8389CD44E3EC92728647E1844288BF9846V251M" TargetMode="External"/><Relationship Id="rId14" Type="http://schemas.openxmlformats.org/officeDocument/2006/relationships/hyperlink" Target="consultantplus://offline/ref=77C8EACAE50A0A31F230F77936D3B1FC3F4493561AC45ECFC952D8D49A4DE9BBD53DDF05A5894389VB56M" TargetMode="External"/><Relationship Id="rId22" Type="http://schemas.openxmlformats.org/officeDocument/2006/relationships/hyperlink" Target="consultantplus://offline/ref=77C8EACAE50A0A31F230E97420BFEEF9394ACB521BCA569D950D8389CD44E3EC92728647E1844288BF9844V25CM" TargetMode="External"/><Relationship Id="rId27" Type="http://schemas.openxmlformats.org/officeDocument/2006/relationships/hyperlink" Target="consultantplus://offline/ref=77C8EACAE50A0A31F230E97420BFEEF9394ACB521BCA569D950D8389CD44E3EC92728647E1844288BF9845V251M" TargetMode="External"/><Relationship Id="rId30" Type="http://schemas.openxmlformats.org/officeDocument/2006/relationships/hyperlink" Target="consultantplus://offline/ref=77C8EACAE50A0A31F230E97420BFEEF9394ACB521CC55C9B950D8389CD44E3EC92728647E1844288BF9847V25AM" TargetMode="External"/><Relationship Id="rId35" Type="http://schemas.openxmlformats.org/officeDocument/2006/relationships/hyperlink" Target="consultantplus://offline/ref=77C8EACAE50A0A31F230E97420BFEEF9394ACB521FC95D9A960D8389CD44E3EC92728647E1844288BF9847V25FM" TargetMode="External"/><Relationship Id="rId43" Type="http://schemas.openxmlformats.org/officeDocument/2006/relationships/hyperlink" Target="consultantplus://offline/ref=77C8EACAE50A0A31F230E97420BFEEF9394ACB521FCC5391960D8389CD44E3EC92728647E1844288BF9847V259M" TargetMode="External"/><Relationship Id="rId48" Type="http://schemas.openxmlformats.org/officeDocument/2006/relationships/hyperlink" Target="consultantplus://offline/ref=77C8EACAE50A0A31F230E97420BFEEF9394ACB521DC4509B960D8389CD44E3EC92728647E1844288BF9847V25FM" TargetMode="External"/><Relationship Id="rId56" Type="http://schemas.openxmlformats.org/officeDocument/2006/relationships/hyperlink" Target="consultantplus://offline/ref=77C8EACAE50A0A31F230E97420BFEEF9394ACB521FCE5490910D8389CD44E3EC92728647E1844288BF9847V25DM" TargetMode="External"/><Relationship Id="rId64" Type="http://schemas.openxmlformats.org/officeDocument/2006/relationships/hyperlink" Target="consultantplus://offline/ref=77C8EACAE50A0A31F230E97420BFEEF9394ACB521DCA549D900D8389CD44E3EC92728647E1844288BF9847V259M" TargetMode="External"/><Relationship Id="rId8" Type="http://schemas.openxmlformats.org/officeDocument/2006/relationships/hyperlink" Target="consultantplus://offline/ref=77C8EACAE50A0A31F230E97420BFEEF9394ACB521CCF5190950D8389CD44E3EC92728647E1844288BF9846V251M" TargetMode="External"/><Relationship Id="rId51" Type="http://schemas.openxmlformats.org/officeDocument/2006/relationships/hyperlink" Target="file:///D:\%D0%9D%D0%BE%D0%B2%D0%B0%D1%8F%20%D0%BF%D0%B0%D0%BF%D0%BA%D0%B0\%D0%BE%D1%82%20%D0%90%D0%BD%D1%82%D0%BE%D0%BD%D0%BE%D0%B2%D0%BE%D0%B9\%D0%98%D0%BD%D1%84%D0%BE%D1%80%D0%BC%D0%B0%D1%86%D0%B8%D1%8F%20%D0%BD%D0%B0%20%D1%81%D0%B0%D0%B9%D1%82\5\%D0%9D%D0%9F%D0%90%20%D0%9D%D0%B8%D0%B6%D0%B5%D0%B3%D0%BE%D1%80%D0%BE%D0%B4%D1%81%D0%BA%D0%BE%D0%B9%20%D0%BE%D0%B1%D0%BB%D0%B0%D1%81%D1%82%D0%B8\%D0%97%D0%B0%D0%BA%D0%BE%D0%BD%2020-%D0%97.do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7C8EACAE50A0A31F230E97420BFEEF9394ACB521EC4559E900D8389CD44E3EC92728647E1844288BF9846V251M" TargetMode="External"/><Relationship Id="rId17" Type="http://schemas.openxmlformats.org/officeDocument/2006/relationships/hyperlink" Target="consultantplus://offline/ref=77C8EACAE50A0A31F230E97420BFEEF9394ACB521BCA569D950D8389CD44E3EC92728647E1844288BF9847V25DM" TargetMode="External"/><Relationship Id="rId25" Type="http://schemas.openxmlformats.org/officeDocument/2006/relationships/hyperlink" Target="consultantplus://offline/ref=77C8EACAE50A0A31F230E97420BFEEF9394ACB521BCA569D950D8389CD44E3EC92728647E1844288BF9845V25EM" TargetMode="External"/><Relationship Id="rId33" Type="http://schemas.openxmlformats.org/officeDocument/2006/relationships/hyperlink" Target="consultantplus://offline/ref=77C8EACAE50A0A31F230E97420BFEEF9394ACB521BCA569D950D8389CD44E3EC92728647E1844288BF9843V258M" TargetMode="External"/><Relationship Id="rId38" Type="http://schemas.openxmlformats.org/officeDocument/2006/relationships/hyperlink" Target="consultantplus://offline/ref=77C8EACAE50A0A31F230E97420BFEEF9394ACB521BCA569D950D8389CD44E3EC92728647E1844288BF9840V25AM" TargetMode="External"/><Relationship Id="rId46" Type="http://schemas.openxmlformats.org/officeDocument/2006/relationships/hyperlink" Target="consultantplus://offline/ref=77C8EACAE50A0A31F230E97420BFEEF9394ACB521DC4509B960D8389CD44E3EC92728647E1844288BF9847V25CM" TargetMode="External"/><Relationship Id="rId59" Type="http://schemas.openxmlformats.org/officeDocument/2006/relationships/hyperlink" Target="file:///D:\%D0%9D%D0%BE%D0%B2%D0%B0%D1%8F%20%D0%BF%D0%B0%D0%BF%D0%BA%D0%B0\%D0%BE%D1%82%20%D0%90%D0%BD%D1%82%D0%BE%D0%BD%D0%BE%D0%B2%D0%BE%D0%B9\%D0%98%D0%BD%D1%84%D0%BE%D1%80%D0%BC%D0%B0%D1%86%D0%B8%D1%8F%20%D0%BD%D0%B0%20%D1%81%D0%B0%D0%B9%D1%82\5\%D0%9D%D0%9F%D0%90%20%D0%9D%D0%B8%D0%B6%D0%B5%D0%B3%D0%BE%D1%80%D0%BE%D0%B4%D1%81%D0%BA%D0%BE%D0%B9%20%D0%BE%D0%B1%D0%BB%D0%B0%D1%81%D1%82%D0%B8\%D0%97%D0%B0%D0%BA%D0%BE%D0%BD%2020-%D0%97.doc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77C8EACAE50A0A31F230E97420BFEEF9394ACB521BCA569D950D8389CD44E3EC92728647E1844288BF9844V259M" TargetMode="External"/><Relationship Id="rId41" Type="http://schemas.openxmlformats.org/officeDocument/2006/relationships/hyperlink" Target="consultantplus://offline/ref=77C8EACAE50A0A31F230E97420BFEEF9394ACB521FCD5C98900D8389CD44E3EC92728647E1844288BF9847V25CM" TargetMode="External"/><Relationship Id="rId54" Type="http://schemas.openxmlformats.org/officeDocument/2006/relationships/hyperlink" Target="consultantplus://offline/ref=77C8EACAE50A0A31F230E97420BFEEF9394ACB521FCB539E9C0D8389CD44E3ECV952M" TargetMode="External"/><Relationship Id="rId62" Type="http://schemas.openxmlformats.org/officeDocument/2006/relationships/hyperlink" Target="consultantplus://offline/ref=77C8EACAE50A0A31F230E97420BFEEF9394ACB521DC4509B960D8389CD44E3EC92728647E1844288BF9847V25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5353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310-пк</dc:creator>
  <cp:lastModifiedBy>310-пк</cp:lastModifiedBy>
  <cp:revision>1</cp:revision>
  <dcterms:created xsi:type="dcterms:W3CDTF">2017-06-05T13:21:00Z</dcterms:created>
  <dcterms:modified xsi:type="dcterms:W3CDTF">2017-06-05T13:28:00Z</dcterms:modified>
</cp:coreProperties>
</file>